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B8" w:rsidRDefault="00EE5A6B" w:rsidP="00BB6BB8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57304ABE" wp14:editId="72B03310">
            <wp:simplePos x="0" y="0"/>
            <wp:positionH relativeFrom="margin">
              <wp:posOffset>4385310</wp:posOffset>
            </wp:positionH>
            <wp:positionV relativeFrom="margin">
              <wp:posOffset>-348615</wp:posOffset>
            </wp:positionV>
            <wp:extent cx="1125855" cy="1045210"/>
            <wp:effectExtent l="0" t="0" r="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y_a_obce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2C970" wp14:editId="7356776B">
            <wp:simplePos x="0" y="0"/>
            <wp:positionH relativeFrom="column">
              <wp:posOffset>-85090</wp:posOffset>
            </wp:positionH>
            <wp:positionV relativeFrom="paragraph">
              <wp:posOffset>-50800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</w:p>
    <w:p w:rsidR="00E34B95" w:rsidRDefault="00BB6BB8" w:rsidP="00FA05CE">
      <w:pPr>
        <w:ind w:left="212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                                                                                        </w:t>
      </w:r>
      <w:r w:rsidR="001462B7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>   </w:t>
      </w:r>
    </w:p>
    <w:p w:rsidR="002A3933" w:rsidRDefault="00705B33" w:rsidP="00BB6BB8">
      <w:pPr>
        <w:jc w:val="both"/>
        <w:rPr>
          <w:rFonts w:asciiTheme="minorHAnsi" w:hAnsiTheme="minorHAnsi" w:cs="Arial"/>
          <w:b/>
          <w:bCs/>
          <w:u w:val="single"/>
        </w:rPr>
      </w:pPr>
      <w:r w:rsidRPr="00B8323F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Putovní </w:t>
      </w:r>
      <w:r w:rsidR="00E3570F">
        <w:rPr>
          <w:rFonts w:asciiTheme="minorHAnsi" w:hAnsiTheme="minorHAnsi" w:cs="Arial"/>
          <w:b/>
          <w:bCs/>
          <w:sz w:val="28"/>
          <w:szCs w:val="28"/>
          <w:u w:val="single"/>
        </w:rPr>
        <w:t>K</w:t>
      </w:r>
      <w:r w:rsidRPr="00B8323F">
        <w:rPr>
          <w:rFonts w:asciiTheme="minorHAnsi" w:hAnsiTheme="minorHAnsi" w:cs="Arial"/>
          <w:b/>
          <w:bCs/>
          <w:sz w:val="28"/>
          <w:szCs w:val="28"/>
          <w:u w:val="single"/>
        </w:rPr>
        <w:t>řišťálová popelnice zamířila do Litomyšle!</w:t>
      </w:r>
    </w:p>
    <w:p w:rsidR="002A3933" w:rsidRPr="00B8323F" w:rsidRDefault="002A3933" w:rsidP="00BB6BB8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EE5A6B" w:rsidRPr="006D2CA8" w:rsidRDefault="006D2CA8" w:rsidP="00BB6BB8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Hradec Králové, 13. června 2018 - </w:t>
      </w:r>
      <w:r w:rsidR="00B715C5" w:rsidRPr="006D2CA8">
        <w:rPr>
          <w:rFonts w:asciiTheme="minorHAnsi" w:hAnsiTheme="minorHAnsi" w:cs="Arial"/>
          <w:b/>
        </w:rPr>
        <w:t xml:space="preserve">V třídění </w:t>
      </w:r>
      <w:r w:rsidR="006E7DED" w:rsidRPr="006D2CA8">
        <w:rPr>
          <w:rFonts w:asciiTheme="minorHAnsi" w:hAnsiTheme="minorHAnsi" w:cs="Arial"/>
          <w:b/>
        </w:rPr>
        <w:t>odpadů, zvláště pak těch obalových, se obyvatelé ČR stále zlepšují. Aktuálně má možnost třídit své odpady 99 % obyvatel ČR a 73 % jich tak čin</w:t>
      </w:r>
      <w:bookmarkStart w:id="0" w:name="_GoBack"/>
      <w:bookmarkEnd w:id="0"/>
      <w:r w:rsidR="006E7DED" w:rsidRPr="006D2CA8">
        <w:rPr>
          <w:rFonts w:asciiTheme="minorHAnsi" w:hAnsiTheme="minorHAnsi" w:cs="Arial"/>
          <w:b/>
        </w:rPr>
        <w:t xml:space="preserve">í. K dispozici mají již více než 353 000 barevných kontejnerů a menších nádob.  </w:t>
      </w:r>
      <w:r w:rsidR="00B715C5" w:rsidRPr="006D2CA8">
        <w:rPr>
          <w:rFonts w:asciiTheme="minorHAnsi" w:hAnsiTheme="minorHAnsi" w:cs="Arial"/>
          <w:b/>
        </w:rPr>
        <w:t>Kde ale</w:t>
      </w:r>
      <w:r w:rsidR="00E3570F">
        <w:rPr>
          <w:rFonts w:asciiTheme="minorHAnsi" w:hAnsiTheme="minorHAnsi" w:cs="Arial"/>
          <w:b/>
        </w:rPr>
        <w:t xml:space="preserve"> mají lidé  nejlepší podmínky a </w:t>
      </w:r>
      <w:r w:rsidR="00B715C5" w:rsidRPr="006D2CA8">
        <w:rPr>
          <w:rFonts w:asciiTheme="minorHAnsi" w:hAnsiTheme="minorHAnsi" w:cs="Arial"/>
          <w:b/>
        </w:rPr>
        <w:t xml:space="preserve">třídí ve všech směrech nejlépe? </w:t>
      </w:r>
      <w:r w:rsidR="006E7DED" w:rsidRPr="006D2CA8">
        <w:rPr>
          <w:rFonts w:asciiTheme="minorHAnsi" w:hAnsiTheme="minorHAnsi" w:cs="Arial"/>
          <w:b/>
        </w:rPr>
        <w:t xml:space="preserve">Na to i letos odpověděla celostátní soutěž obcí v třídění odpadů „O křišťálovou popelnici 2017“. </w:t>
      </w:r>
      <w:r w:rsidR="00B715C5" w:rsidRPr="006D2CA8">
        <w:rPr>
          <w:rFonts w:asciiTheme="minorHAnsi" w:hAnsiTheme="minorHAnsi" w:cs="Arial"/>
          <w:b/>
        </w:rPr>
        <w:t xml:space="preserve"> </w:t>
      </w:r>
      <w:r w:rsidR="008874A0" w:rsidRPr="006D2CA8">
        <w:rPr>
          <w:rFonts w:asciiTheme="minorHAnsi" w:hAnsiTheme="minorHAnsi" w:cs="Arial"/>
          <w:b/>
        </w:rPr>
        <w:t xml:space="preserve">Jména těch nejlepších byla odtajněna </w:t>
      </w:r>
      <w:r w:rsidR="00CC1DDD" w:rsidRPr="006D2CA8">
        <w:rPr>
          <w:rFonts w:asciiTheme="minorHAnsi" w:hAnsiTheme="minorHAnsi" w:cs="Arial"/>
          <w:b/>
        </w:rPr>
        <w:t xml:space="preserve">tradičně </w:t>
      </w:r>
      <w:r w:rsidR="008874A0" w:rsidRPr="006D2CA8">
        <w:rPr>
          <w:rFonts w:asciiTheme="minorHAnsi" w:hAnsiTheme="minorHAnsi" w:cs="Arial"/>
          <w:b/>
        </w:rPr>
        <w:t>na</w:t>
      </w:r>
      <w:r w:rsidR="00BB6BB8" w:rsidRPr="006D2CA8">
        <w:rPr>
          <w:rFonts w:asciiTheme="minorHAnsi" w:hAnsiTheme="minorHAnsi" w:cs="Arial"/>
          <w:b/>
        </w:rPr>
        <w:t xml:space="preserve"> slavnostním večeru v Hradci Králové v rámci </w:t>
      </w:r>
      <w:r w:rsidR="00E3570F">
        <w:rPr>
          <w:rFonts w:asciiTheme="minorHAnsi" w:hAnsiTheme="minorHAnsi" w:cs="Arial"/>
          <w:b/>
        </w:rPr>
        <w:t xml:space="preserve">probíhající </w:t>
      </w:r>
      <w:r w:rsidR="00BB6BB8" w:rsidRPr="006D2CA8">
        <w:rPr>
          <w:rFonts w:asciiTheme="minorHAnsi" w:hAnsiTheme="minorHAnsi" w:cs="Arial"/>
          <w:b/>
        </w:rPr>
        <w:t>konference Odpady a obce</w:t>
      </w:r>
      <w:r w:rsidR="00CC1DDD" w:rsidRPr="006D2CA8">
        <w:rPr>
          <w:rFonts w:asciiTheme="minorHAnsi" w:hAnsiTheme="minorHAnsi" w:cs="Arial"/>
          <w:b/>
        </w:rPr>
        <w:t xml:space="preserve"> </w:t>
      </w:r>
      <w:r w:rsidR="00064153">
        <w:rPr>
          <w:rFonts w:asciiTheme="minorHAnsi" w:hAnsiTheme="minorHAnsi" w:cs="Arial"/>
          <w:b/>
        </w:rPr>
        <w:t>2018</w:t>
      </w:r>
      <w:r w:rsidR="00BB6BB8" w:rsidRPr="006D2CA8">
        <w:rPr>
          <w:rFonts w:asciiTheme="minorHAnsi" w:hAnsiTheme="minorHAnsi" w:cs="Arial"/>
          <w:b/>
        </w:rPr>
        <w:t xml:space="preserve">. </w:t>
      </w:r>
      <w:r w:rsidR="00CC1DDD" w:rsidRPr="006D2CA8">
        <w:rPr>
          <w:rFonts w:asciiTheme="minorHAnsi" w:hAnsiTheme="minorHAnsi" w:cs="Arial"/>
          <w:b/>
        </w:rPr>
        <w:t xml:space="preserve">Ceny předali zástupci </w:t>
      </w:r>
      <w:r w:rsidR="00E3570F">
        <w:rPr>
          <w:rFonts w:asciiTheme="minorHAnsi" w:hAnsiTheme="minorHAnsi" w:cs="Arial"/>
          <w:b/>
        </w:rPr>
        <w:t>A</w:t>
      </w:r>
      <w:r w:rsidR="00CC1DDD" w:rsidRPr="006D2CA8">
        <w:rPr>
          <w:rFonts w:asciiTheme="minorHAnsi" w:hAnsiTheme="minorHAnsi" w:cs="Arial"/>
          <w:b/>
        </w:rPr>
        <w:t xml:space="preserve">utorizované obalové společnosti EKO-KOM, a.s., která je vyhlašovatelem soutěže. </w:t>
      </w:r>
    </w:p>
    <w:p w:rsidR="00CC1DDD" w:rsidRPr="00AF6B1D" w:rsidRDefault="00CC1DDD" w:rsidP="00BB6BB8">
      <w:pPr>
        <w:jc w:val="both"/>
        <w:rPr>
          <w:rFonts w:asciiTheme="minorHAnsi" w:hAnsiTheme="minorHAnsi" w:cs="Arial"/>
        </w:rPr>
      </w:pPr>
    </w:p>
    <w:p w:rsidR="0065369D" w:rsidRDefault="0065369D" w:rsidP="00BB6BB8">
      <w:pPr>
        <w:jc w:val="both"/>
        <w:rPr>
          <w:rFonts w:asciiTheme="minorHAnsi" w:hAnsiTheme="minorHAnsi" w:cs="Arial"/>
          <w:bCs/>
        </w:rPr>
      </w:pPr>
      <w:r w:rsidRPr="00757C6E">
        <w:rPr>
          <w:rFonts w:asciiTheme="minorHAnsi" w:hAnsiTheme="minorHAnsi" w:cs="Arial"/>
          <w:bCs/>
        </w:rPr>
        <w:t>Letošní, v pořadí</w:t>
      </w:r>
      <w:r w:rsidR="001E43BB" w:rsidRPr="00757C6E">
        <w:rPr>
          <w:rFonts w:asciiTheme="minorHAnsi" w:hAnsiTheme="minorHAnsi" w:cs="Arial"/>
          <w:bCs/>
        </w:rPr>
        <w:t xml:space="preserve"> </w:t>
      </w:r>
      <w:r w:rsidR="00624146" w:rsidRPr="00757C6E">
        <w:rPr>
          <w:rFonts w:asciiTheme="minorHAnsi" w:hAnsiTheme="minorHAnsi" w:cs="Arial"/>
          <w:bCs/>
        </w:rPr>
        <w:t xml:space="preserve">již </w:t>
      </w:r>
      <w:r w:rsidRPr="00757C6E">
        <w:rPr>
          <w:rFonts w:asciiTheme="minorHAnsi" w:hAnsiTheme="minorHAnsi" w:cs="Arial"/>
          <w:bCs/>
        </w:rPr>
        <w:t>čtrnáctý, ročník</w:t>
      </w:r>
      <w:r w:rsidR="00BB6BB8" w:rsidRPr="00757C6E">
        <w:rPr>
          <w:rFonts w:asciiTheme="minorHAnsi" w:hAnsiTheme="minorHAnsi" w:cs="Arial"/>
          <w:bCs/>
        </w:rPr>
        <w:t xml:space="preserve"> soutěže </w:t>
      </w:r>
      <w:r w:rsidR="003813DF" w:rsidRPr="00757C6E">
        <w:rPr>
          <w:rFonts w:asciiTheme="minorHAnsi" w:hAnsiTheme="minorHAnsi" w:cs="Arial"/>
          <w:bCs/>
        </w:rPr>
        <w:t xml:space="preserve">„O křišťálovou popelnici“ </w:t>
      </w:r>
      <w:r w:rsidRPr="00757C6E">
        <w:rPr>
          <w:rFonts w:asciiTheme="minorHAnsi" w:hAnsiTheme="minorHAnsi" w:cs="Arial"/>
          <w:bCs/>
        </w:rPr>
        <w:t>doznal oproti m</w:t>
      </w:r>
      <w:r w:rsidR="0004177A" w:rsidRPr="00757C6E">
        <w:rPr>
          <w:rFonts w:asciiTheme="minorHAnsi" w:hAnsiTheme="minorHAnsi" w:cs="Arial"/>
          <w:bCs/>
        </w:rPr>
        <w:t xml:space="preserve">inulým letům několika změn. </w:t>
      </w:r>
      <w:r w:rsidR="00E35B53" w:rsidRPr="007248D7">
        <w:rPr>
          <w:rFonts w:asciiTheme="minorHAnsi" w:hAnsiTheme="minorHAnsi"/>
          <w:color w:val="000000"/>
        </w:rPr>
        <w:t xml:space="preserve">Obce </w:t>
      </w:r>
      <w:r w:rsidR="00E35B53">
        <w:rPr>
          <w:rFonts w:asciiTheme="minorHAnsi" w:hAnsiTheme="minorHAnsi"/>
          <w:color w:val="000000"/>
        </w:rPr>
        <w:t>byly</w:t>
      </w:r>
      <w:r w:rsidR="00E35B53" w:rsidRPr="007248D7">
        <w:rPr>
          <w:rFonts w:asciiTheme="minorHAnsi" w:hAnsiTheme="minorHAnsi"/>
          <w:color w:val="000000"/>
        </w:rPr>
        <w:t xml:space="preserve"> nově rozděleny do tří kategorií podle </w:t>
      </w:r>
      <w:r w:rsidR="00FF591B">
        <w:rPr>
          <w:rFonts w:asciiTheme="minorHAnsi" w:hAnsiTheme="minorHAnsi"/>
          <w:color w:val="000000"/>
        </w:rPr>
        <w:t>počtu obyvatel</w:t>
      </w:r>
      <w:r w:rsidR="00E35B53" w:rsidRPr="007248D7">
        <w:rPr>
          <w:rFonts w:asciiTheme="minorHAnsi" w:hAnsiTheme="minorHAnsi"/>
          <w:color w:val="000000"/>
        </w:rPr>
        <w:t xml:space="preserve">. Do užšího výběru postoupilo letos 65 nejlepších obcí a měst ČR </w:t>
      </w:r>
      <w:r w:rsidR="00E3570F">
        <w:rPr>
          <w:rFonts w:asciiTheme="minorHAnsi" w:hAnsiTheme="minorHAnsi"/>
          <w:color w:val="000000"/>
        </w:rPr>
        <w:t xml:space="preserve">a </w:t>
      </w:r>
      <w:r w:rsidR="00E35B53" w:rsidRPr="007248D7">
        <w:rPr>
          <w:rFonts w:asciiTheme="minorHAnsi" w:hAnsiTheme="minorHAnsi"/>
          <w:color w:val="000000"/>
        </w:rPr>
        <w:t xml:space="preserve">své zástupce </w:t>
      </w:r>
      <w:r w:rsidR="00E35B53">
        <w:rPr>
          <w:rFonts w:asciiTheme="minorHAnsi" w:hAnsiTheme="minorHAnsi"/>
          <w:color w:val="000000"/>
        </w:rPr>
        <w:t xml:space="preserve">měly </w:t>
      </w:r>
      <w:r w:rsidR="00E35B53" w:rsidRPr="007248D7">
        <w:rPr>
          <w:rFonts w:asciiTheme="minorHAnsi" w:hAnsiTheme="minorHAnsi"/>
          <w:color w:val="000000"/>
        </w:rPr>
        <w:t xml:space="preserve">všechny kraje.  </w:t>
      </w:r>
      <w:r w:rsidR="00E35B53">
        <w:rPr>
          <w:rFonts w:asciiTheme="minorHAnsi" w:hAnsiTheme="minorHAnsi"/>
          <w:color w:val="000000"/>
        </w:rPr>
        <w:t>Na slavnostním ceremoniálu v Hradci Králové byli</w:t>
      </w:r>
      <w:r w:rsidR="00E35B53" w:rsidRPr="007248D7">
        <w:rPr>
          <w:rFonts w:asciiTheme="minorHAnsi" w:hAnsiTheme="minorHAnsi"/>
          <w:color w:val="000000"/>
        </w:rPr>
        <w:t xml:space="preserve"> oceněni 3 nejlepší z každé kategorie. </w:t>
      </w:r>
      <w:r w:rsidR="00E35B53">
        <w:rPr>
          <w:rFonts w:asciiTheme="minorHAnsi" w:hAnsiTheme="minorHAnsi" w:cs="Arial"/>
          <w:bCs/>
        </w:rPr>
        <w:t xml:space="preserve">Město Boží Dar ovládlo kategorii obcí do 1 000 obyvatel. Na prvenství v kategorii obcí od 1 001 do 10 000 obyvatel dosáhlo město </w:t>
      </w:r>
      <w:r w:rsidR="00705B33">
        <w:rPr>
          <w:rFonts w:asciiTheme="minorHAnsi" w:hAnsiTheme="minorHAnsi" w:cs="Arial"/>
          <w:bCs/>
        </w:rPr>
        <w:t>Týniště nad Orlicí</w:t>
      </w:r>
      <w:r w:rsidR="00E35B53">
        <w:rPr>
          <w:rFonts w:asciiTheme="minorHAnsi" w:hAnsiTheme="minorHAnsi" w:cs="Arial"/>
          <w:bCs/>
        </w:rPr>
        <w:t xml:space="preserve">. Ve třetí kategorii, obce nad 10 000 obyvatel, byla na první příčce vyhlášena </w:t>
      </w:r>
      <w:r w:rsidR="00705B33">
        <w:rPr>
          <w:rFonts w:asciiTheme="minorHAnsi" w:hAnsiTheme="minorHAnsi" w:cs="Arial"/>
          <w:bCs/>
        </w:rPr>
        <w:t>Litomyšl</w:t>
      </w:r>
      <w:r w:rsidR="00E35B53">
        <w:rPr>
          <w:rFonts w:asciiTheme="minorHAnsi" w:hAnsiTheme="minorHAnsi" w:cs="Arial"/>
          <w:bCs/>
        </w:rPr>
        <w:t xml:space="preserve">. Zástupci všech tří zmíněných vítězů </w:t>
      </w:r>
      <w:r w:rsidR="0004177A" w:rsidRPr="00757C6E">
        <w:rPr>
          <w:rFonts w:asciiTheme="minorHAnsi" w:hAnsiTheme="minorHAnsi" w:cs="Arial"/>
          <w:bCs/>
        </w:rPr>
        <w:t>přev</w:t>
      </w:r>
      <w:r w:rsidR="00705B33">
        <w:rPr>
          <w:rFonts w:asciiTheme="minorHAnsi" w:hAnsiTheme="minorHAnsi" w:cs="Arial"/>
          <w:bCs/>
        </w:rPr>
        <w:t>zali</w:t>
      </w:r>
      <w:r w:rsidR="0004177A" w:rsidRPr="00757C6E">
        <w:rPr>
          <w:rFonts w:asciiTheme="minorHAnsi" w:hAnsiTheme="minorHAnsi" w:cs="Arial"/>
          <w:bCs/>
        </w:rPr>
        <w:t xml:space="preserve"> menší křišťálovou popelničku a šek na 100 tisíc korun</w:t>
      </w:r>
      <w:r w:rsidR="00E3570F">
        <w:rPr>
          <w:rFonts w:asciiTheme="minorHAnsi" w:hAnsiTheme="minorHAnsi" w:cs="Arial"/>
          <w:bCs/>
        </w:rPr>
        <w:t xml:space="preserve"> jako příspěvek na další zlepšení nakládání s odpady</w:t>
      </w:r>
      <w:r w:rsidR="0004177A" w:rsidRPr="00757C6E">
        <w:rPr>
          <w:rFonts w:asciiTheme="minorHAnsi" w:hAnsiTheme="minorHAnsi" w:cs="Arial"/>
          <w:bCs/>
        </w:rPr>
        <w:t xml:space="preserve">. </w:t>
      </w:r>
      <w:r w:rsidR="00FF591B">
        <w:rPr>
          <w:rFonts w:asciiTheme="minorHAnsi" w:hAnsiTheme="minorHAnsi" w:cs="Arial"/>
          <w:bCs/>
        </w:rPr>
        <w:t>D</w:t>
      </w:r>
      <w:r w:rsidR="00705B33">
        <w:rPr>
          <w:rFonts w:asciiTheme="minorHAnsi" w:hAnsiTheme="minorHAnsi" w:cs="Arial"/>
          <w:bCs/>
        </w:rPr>
        <w:t>o rodiště skladatele Bedřicha Smetany – Litomyšle -</w:t>
      </w:r>
      <w:r w:rsidR="00757C6E" w:rsidRPr="00757C6E">
        <w:rPr>
          <w:rFonts w:asciiTheme="minorHAnsi" w:hAnsiTheme="minorHAnsi" w:cs="Arial"/>
          <w:bCs/>
        </w:rPr>
        <w:t xml:space="preserve"> pak navíc </w:t>
      </w:r>
      <w:r w:rsidR="00705B33">
        <w:rPr>
          <w:rFonts w:asciiTheme="minorHAnsi" w:hAnsiTheme="minorHAnsi" w:cs="Arial"/>
          <w:bCs/>
        </w:rPr>
        <w:t>zamířil</w:t>
      </w:r>
      <w:r w:rsidR="00FF591B">
        <w:rPr>
          <w:rFonts w:asciiTheme="minorHAnsi" w:hAnsiTheme="minorHAnsi" w:cs="Arial"/>
          <w:bCs/>
        </w:rPr>
        <w:t>o</w:t>
      </w:r>
      <w:r w:rsidR="00705B33">
        <w:rPr>
          <w:rFonts w:asciiTheme="minorHAnsi" w:hAnsiTheme="minorHAnsi" w:cs="Arial"/>
          <w:bCs/>
        </w:rPr>
        <w:t xml:space="preserve"> i</w:t>
      </w:r>
      <w:r w:rsidR="00FF591B">
        <w:rPr>
          <w:rFonts w:asciiTheme="minorHAnsi" w:hAnsiTheme="minorHAnsi" w:cs="Arial"/>
          <w:bCs/>
        </w:rPr>
        <w:t xml:space="preserve"> </w:t>
      </w:r>
      <w:r w:rsidR="00E3570F">
        <w:rPr>
          <w:rFonts w:asciiTheme="minorHAnsi" w:hAnsiTheme="minorHAnsi" w:cs="Arial"/>
          <w:bCs/>
        </w:rPr>
        <w:t xml:space="preserve">putovní </w:t>
      </w:r>
      <w:r w:rsidR="00FF591B">
        <w:rPr>
          <w:rFonts w:asciiTheme="minorHAnsi" w:hAnsiTheme="minorHAnsi" w:cs="Arial"/>
          <w:bCs/>
        </w:rPr>
        <w:t xml:space="preserve">ocenění </w:t>
      </w:r>
      <w:r w:rsidR="00757C6E" w:rsidRPr="00757C6E">
        <w:rPr>
          <w:rFonts w:asciiTheme="minorHAnsi" w:hAnsiTheme="minorHAnsi" w:cs="Arial"/>
          <w:bCs/>
        </w:rPr>
        <w:t xml:space="preserve">pro </w:t>
      </w:r>
      <w:r w:rsidR="00E3570F">
        <w:rPr>
          <w:rFonts w:asciiTheme="minorHAnsi" w:hAnsiTheme="minorHAnsi" w:cs="Arial"/>
          <w:bCs/>
        </w:rPr>
        <w:t>a</w:t>
      </w:r>
      <w:r w:rsidR="00757C6E" w:rsidRPr="00757C6E">
        <w:rPr>
          <w:rFonts w:asciiTheme="minorHAnsi" w:hAnsiTheme="minorHAnsi" w:cs="Arial"/>
          <w:bCs/>
        </w:rPr>
        <w:t xml:space="preserve">bsolutního vítěze – velká </w:t>
      </w:r>
      <w:r w:rsidR="00E3570F">
        <w:rPr>
          <w:rFonts w:asciiTheme="minorHAnsi" w:hAnsiTheme="minorHAnsi" w:cs="Arial"/>
          <w:bCs/>
        </w:rPr>
        <w:t>K</w:t>
      </w:r>
      <w:r w:rsidR="00757C6E" w:rsidRPr="00757C6E">
        <w:rPr>
          <w:rFonts w:asciiTheme="minorHAnsi" w:hAnsiTheme="minorHAnsi" w:cs="Arial"/>
          <w:bCs/>
        </w:rPr>
        <w:t>řišťálová popelnice!</w:t>
      </w:r>
      <w:r w:rsidR="00705B33">
        <w:rPr>
          <w:rFonts w:asciiTheme="minorHAnsi" w:hAnsiTheme="minorHAnsi" w:cs="Arial"/>
          <w:bCs/>
        </w:rPr>
        <w:t xml:space="preserve"> A Litomyšl je tak 14. jménem, které je na této </w:t>
      </w:r>
      <w:r w:rsidR="00FF591B">
        <w:rPr>
          <w:rFonts w:asciiTheme="minorHAnsi" w:hAnsiTheme="minorHAnsi" w:cs="Arial"/>
          <w:bCs/>
        </w:rPr>
        <w:t xml:space="preserve">putovní trofeji </w:t>
      </w:r>
      <w:r w:rsidR="00624FD7">
        <w:rPr>
          <w:rFonts w:asciiTheme="minorHAnsi" w:hAnsiTheme="minorHAnsi" w:cs="Arial"/>
          <w:bCs/>
        </w:rPr>
        <w:t>vyryto</w:t>
      </w:r>
      <w:r w:rsidR="00705B33">
        <w:rPr>
          <w:rFonts w:asciiTheme="minorHAnsi" w:hAnsiTheme="minorHAnsi" w:cs="Arial"/>
          <w:bCs/>
        </w:rPr>
        <w:t xml:space="preserve">. </w:t>
      </w:r>
    </w:p>
    <w:p w:rsidR="00757C6E" w:rsidRDefault="00757C6E" w:rsidP="00BB6BB8">
      <w:pPr>
        <w:jc w:val="both"/>
        <w:rPr>
          <w:rFonts w:asciiTheme="minorHAnsi" w:hAnsiTheme="minorHAnsi" w:cs="Arial"/>
          <w:bCs/>
        </w:rPr>
      </w:pPr>
    </w:p>
    <w:p w:rsidR="00AD0F51" w:rsidRPr="00AF6B1D" w:rsidRDefault="00AD0F51" w:rsidP="00AD0F51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Co </w:t>
      </w:r>
      <w:r w:rsidR="00E3570F">
        <w:rPr>
          <w:rFonts w:asciiTheme="minorHAnsi" w:hAnsiTheme="minorHAnsi" w:cs="Arial"/>
          <w:b/>
          <w:bCs/>
        </w:rPr>
        <w:t xml:space="preserve">je </w:t>
      </w:r>
      <w:r>
        <w:rPr>
          <w:rFonts w:asciiTheme="minorHAnsi" w:hAnsiTheme="minorHAnsi" w:cs="Arial"/>
          <w:b/>
          <w:bCs/>
        </w:rPr>
        <w:t>hodno</w:t>
      </w:r>
      <w:r w:rsidR="00E3570F">
        <w:rPr>
          <w:rFonts w:asciiTheme="minorHAnsi" w:hAnsiTheme="minorHAnsi" w:cs="Arial"/>
          <w:b/>
          <w:bCs/>
        </w:rPr>
        <w:t>ceno</w:t>
      </w:r>
      <w:r>
        <w:rPr>
          <w:rFonts w:asciiTheme="minorHAnsi" w:hAnsiTheme="minorHAnsi" w:cs="Arial"/>
          <w:b/>
          <w:bCs/>
        </w:rPr>
        <w:t>?</w:t>
      </w:r>
    </w:p>
    <w:p w:rsidR="00757C6E" w:rsidRPr="00757C6E" w:rsidRDefault="00757C6E" w:rsidP="00BB6BB8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Jako v minulých letech se hodnotila řada kritérií</w:t>
      </w:r>
      <w:r w:rsidR="00196DEB">
        <w:rPr>
          <w:rFonts w:asciiTheme="minorHAnsi" w:hAnsiTheme="minorHAnsi" w:cs="Arial"/>
          <w:bCs/>
        </w:rPr>
        <w:t xml:space="preserve">. </w:t>
      </w:r>
      <w:r w:rsidR="00196DEB" w:rsidRPr="007248D7">
        <w:rPr>
          <w:rFonts w:asciiTheme="minorHAnsi" w:hAnsiTheme="minorHAnsi"/>
          <w:color w:val="000000"/>
        </w:rPr>
        <w:t xml:space="preserve">V celorepublikovém klání </w:t>
      </w:r>
      <w:r w:rsidR="00196DEB">
        <w:rPr>
          <w:rFonts w:asciiTheme="minorHAnsi" w:hAnsiTheme="minorHAnsi"/>
          <w:color w:val="000000"/>
        </w:rPr>
        <w:t>byly</w:t>
      </w:r>
      <w:r w:rsidR="00196DEB" w:rsidRPr="007248D7">
        <w:rPr>
          <w:rFonts w:asciiTheme="minorHAnsi" w:hAnsiTheme="minorHAnsi"/>
          <w:color w:val="000000"/>
        </w:rPr>
        <w:t xml:space="preserve"> obce hodnoceny podle dosažených výsledků a míry aktivity v oblasti nakládání s komunálním odpadem</w:t>
      </w:r>
      <w:r w:rsidR="00196DEB">
        <w:rPr>
          <w:rFonts w:asciiTheme="minorHAnsi" w:hAnsiTheme="minorHAnsi"/>
          <w:color w:val="000000"/>
        </w:rPr>
        <w:t>. K</w:t>
      </w:r>
      <w:r w:rsidR="00196DEB" w:rsidRPr="007248D7">
        <w:rPr>
          <w:rFonts w:asciiTheme="minorHAnsi" w:hAnsiTheme="minorHAnsi"/>
          <w:color w:val="000000"/>
        </w:rPr>
        <w:t xml:space="preserve">líčovým kritériem pak </w:t>
      </w:r>
      <w:r w:rsidR="00196DEB">
        <w:rPr>
          <w:rFonts w:asciiTheme="minorHAnsi" w:hAnsiTheme="minorHAnsi"/>
          <w:color w:val="000000"/>
        </w:rPr>
        <w:t xml:space="preserve">byl </w:t>
      </w:r>
      <w:r w:rsidR="00196DEB" w:rsidRPr="007248D7">
        <w:rPr>
          <w:rFonts w:asciiTheme="minorHAnsi" w:hAnsiTheme="minorHAnsi"/>
          <w:color w:val="000000"/>
        </w:rPr>
        <w:t>tříděný sběr využitelných složek odpadů</w:t>
      </w:r>
      <w:r w:rsidR="00196D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 w:cs="Arial"/>
          <w:bCs/>
        </w:rPr>
        <w:t xml:space="preserve"> hustota sběrné sítě, poměr směsného komuná</w:t>
      </w:r>
      <w:r w:rsidR="00AD0F51">
        <w:rPr>
          <w:rFonts w:asciiTheme="minorHAnsi" w:hAnsiTheme="minorHAnsi" w:cs="Arial"/>
          <w:bCs/>
        </w:rPr>
        <w:t>lního odpadu a tříděného odpadu nebo</w:t>
      </w:r>
      <w:r>
        <w:rPr>
          <w:rFonts w:asciiTheme="minorHAnsi" w:hAnsiTheme="minorHAnsi" w:cs="Arial"/>
          <w:bCs/>
        </w:rPr>
        <w:t xml:space="preserve"> další způsoby sběru</w:t>
      </w:r>
      <w:r w:rsidR="00AD0F51">
        <w:rPr>
          <w:rFonts w:asciiTheme="minorHAnsi" w:hAnsiTheme="minorHAnsi" w:cs="Arial"/>
          <w:bCs/>
        </w:rPr>
        <w:t xml:space="preserve">. </w:t>
      </w:r>
      <w:r w:rsidR="00AD0F51" w:rsidRPr="00AF6B1D">
        <w:rPr>
          <w:rFonts w:asciiTheme="minorHAnsi" w:hAnsiTheme="minorHAnsi" w:cs="Arial"/>
        </w:rPr>
        <w:t xml:space="preserve">Hodnocení obcí se provádí především na základě údajů poskytovaných obcemi systému EKO-KOM v rámci jejich pravidelného výkaznictví. </w:t>
      </w:r>
      <w:r w:rsidR="00196DEB" w:rsidRPr="007248D7">
        <w:rPr>
          <w:rFonts w:asciiTheme="minorHAnsi" w:hAnsiTheme="minorHAnsi"/>
          <w:color w:val="000000"/>
        </w:rPr>
        <w:t xml:space="preserve">Soutěž </w:t>
      </w:r>
      <w:r w:rsidR="00196DEB">
        <w:rPr>
          <w:rFonts w:asciiTheme="minorHAnsi" w:hAnsiTheme="minorHAnsi"/>
          <w:color w:val="000000"/>
        </w:rPr>
        <w:t>byla</w:t>
      </w:r>
      <w:r w:rsidR="00196DEB" w:rsidRPr="007248D7">
        <w:rPr>
          <w:rFonts w:asciiTheme="minorHAnsi" w:hAnsiTheme="minorHAnsi"/>
          <w:color w:val="000000"/>
        </w:rPr>
        <w:t xml:space="preserve"> určena všem obcím zapojeným v systému EKO-KOM, tedy aktuálně 6 </w:t>
      </w:r>
      <w:r w:rsidR="002A3933">
        <w:rPr>
          <w:rFonts w:asciiTheme="minorHAnsi" w:hAnsiTheme="minorHAnsi"/>
          <w:color w:val="000000"/>
        </w:rPr>
        <w:t>123</w:t>
      </w:r>
      <w:r w:rsidR="00196DEB" w:rsidRPr="007248D7">
        <w:rPr>
          <w:rFonts w:asciiTheme="minorHAnsi" w:hAnsiTheme="minorHAnsi"/>
          <w:color w:val="000000"/>
        </w:rPr>
        <w:t xml:space="preserve"> obcí</w:t>
      </w:r>
      <w:r w:rsidR="00196DEB">
        <w:rPr>
          <w:rFonts w:asciiTheme="minorHAnsi" w:hAnsiTheme="minorHAnsi"/>
          <w:color w:val="000000"/>
        </w:rPr>
        <w:t>m</w:t>
      </w:r>
      <w:r w:rsidR="00196DEB" w:rsidRPr="007248D7">
        <w:rPr>
          <w:rFonts w:asciiTheme="minorHAnsi" w:hAnsiTheme="minorHAnsi"/>
          <w:color w:val="000000"/>
        </w:rPr>
        <w:t xml:space="preserve"> a měst</w:t>
      </w:r>
      <w:r w:rsidR="00196DEB">
        <w:rPr>
          <w:rFonts w:asciiTheme="minorHAnsi" w:hAnsiTheme="minorHAnsi"/>
          <w:color w:val="000000"/>
        </w:rPr>
        <w:t>ům</w:t>
      </w:r>
      <w:r w:rsidR="00196DEB" w:rsidRPr="007248D7">
        <w:rPr>
          <w:rFonts w:asciiTheme="minorHAnsi" w:hAnsiTheme="minorHAnsi"/>
          <w:color w:val="000000"/>
        </w:rPr>
        <w:t>.</w:t>
      </w:r>
    </w:p>
    <w:p w:rsidR="00757C6E" w:rsidRDefault="00757C6E" w:rsidP="00BB6BB8">
      <w:pPr>
        <w:jc w:val="both"/>
        <w:rPr>
          <w:rFonts w:asciiTheme="minorHAnsi" w:hAnsiTheme="minorHAnsi" w:cs="Arial"/>
          <w:b/>
          <w:bCs/>
        </w:rPr>
      </w:pPr>
    </w:p>
    <w:p w:rsidR="00AF6B1D" w:rsidRPr="006D2CA8" w:rsidRDefault="00705B33" w:rsidP="0070546F">
      <w:pPr>
        <w:jc w:val="both"/>
        <w:rPr>
          <w:rFonts w:asciiTheme="minorHAnsi" w:hAnsiTheme="minorHAnsi" w:cs="Arial"/>
          <w:b/>
          <w:caps/>
        </w:rPr>
      </w:pPr>
      <w:r w:rsidRPr="006D2CA8">
        <w:rPr>
          <w:rFonts w:asciiTheme="minorHAnsi" w:hAnsiTheme="minorHAnsi" w:cs="Arial"/>
          <w:caps/>
        </w:rPr>
        <w:t>Výsledky soutěže</w:t>
      </w:r>
      <w:r w:rsidRPr="006D2CA8">
        <w:rPr>
          <w:rFonts w:asciiTheme="minorHAnsi" w:hAnsiTheme="minorHAnsi" w:cs="Arial"/>
          <w:b/>
          <w:caps/>
        </w:rPr>
        <w:t xml:space="preserve"> O křišťálovou popelnici</w:t>
      </w:r>
    </w:p>
    <w:p w:rsidR="00AD0F51" w:rsidRDefault="00AD0F51" w:rsidP="00AF6B1D">
      <w:pPr>
        <w:jc w:val="both"/>
        <w:rPr>
          <w:rFonts w:asciiTheme="minorHAnsi" w:hAnsiTheme="minorHAnsi" w:cs="Arial"/>
          <w:i/>
        </w:rPr>
      </w:pPr>
    </w:p>
    <w:p w:rsidR="006D2CA8" w:rsidRDefault="006D2CA8" w:rsidP="006D2CA8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i/>
        </w:rPr>
        <w:t xml:space="preserve">Absolutní vítěz: </w:t>
      </w:r>
      <w:r>
        <w:rPr>
          <w:rFonts w:asciiTheme="minorHAnsi" w:hAnsiTheme="minorHAnsi" w:cs="Arial"/>
          <w:b/>
        </w:rPr>
        <w:t>Litomyšl</w:t>
      </w:r>
    </w:p>
    <w:p w:rsidR="006D2CA8" w:rsidRPr="00AD0F51" w:rsidRDefault="006D2CA8" w:rsidP="006D2CA8">
      <w:pPr>
        <w:jc w:val="both"/>
        <w:rPr>
          <w:rFonts w:asciiTheme="minorHAnsi" w:hAnsiTheme="minorHAnsi" w:cs="Arial"/>
          <w:b/>
        </w:rPr>
      </w:pPr>
    </w:p>
    <w:p w:rsidR="00AD0F51" w:rsidRDefault="00AD0F51" w:rsidP="00AF6B1D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kategorie Obce do 1 000 obyvatel:</w:t>
      </w:r>
    </w:p>
    <w:p w:rsidR="00AD0F51" w:rsidRDefault="00AD0F51" w:rsidP="00AD0F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Boží Dar</w:t>
      </w:r>
    </w:p>
    <w:p w:rsidR="00AD0F51" w:rsidRDefault="00AD0F51" w:rsidP="00AD0F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Blatno</w:t>
      </w:r>
    </w:p>
    <w:p w:rsidR="00AD0F51" w:rsidRDefault="00AD0F51" w:rsidP="00AD0F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Podhradí </w:t>
      </w:r>
      <w:r w:rsidR="00064153">
        <w:rPr>
          <w:rFonts w:asciiTheme="minorHAnsi" w:hAnsiTheme="minorHAnsi" w:cs="Arial"/>
        </w:rPr>
        <w:t xml:space="preserve">nad </w:t>
      </w:r>
      <w:r>
        <w:rPr>
          <w:rFonts w:asciiTheme="minorHAnsi" w:hAnsiTheme="minorHAnsi" w:cs="Arial"/>
        </w:rPr>
        <w:t>Dyjí</w:t>
      </w:r>
    </w:p>
    <w:p w:rsidR="00AD0F51" w:rsidRDefault="00AD0F51" w:rsidP="00AD0F51">
      <w:pPr>
        <w:jc w:val="both"/>
        <w:rPr>
          <w:rFonts w:asciiTheme="minorHAnsi" w:hAnsiTheme="minorHAnsi" w:cs="Arial"/>
        </w:rPr>
      </w:pPr>
    </w:p>
    <w:p w:rsidR="00AD0F51" w:rsidRDefault="00AD0F51" w:rsidP="00AD0F51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kategorie Obce 1 001 – 10 000 obyvatel:</w:t>
      </w:r>
    </w:p>
    <w:p w:rsidR="00AD0F51" w:rsidRDefault="00AD0F51" w:rsidP="00AD0F5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Týniště nad Orlicí</w:t>
      </w:r>
    </w:p>
    <w:p w:rsidR="00AD0F51" w:rsidRDefault="00AD0F51" w:rsidP="00AD0F5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Štěnovice</w:t>
      </w:r>
    </w:p>
    <w:p w:rsidR="00AD0F51" w:rsidRDefault="00AD0F51" w:rsidP="00AD0F5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Ždírec nad Doubravou</w:t>
      </w:r>
    </w:p>
    <w:p w:rsidR="006D2CA8" w:rsidRDefault="006D2CA8" w:rsidP="006D2CA8">
      <w:pPr>
        <w:jc w:val="both"/>
        <w:rPr>
          <w:rFonts w:asciiTheme="minorHAnsi" w:hAnsiTheme="minorHAnsi" w:cs="Arial"/>
        </w:rPr>
      </w:pPr>
    </w:p>
    <w:p w:rsidR="00AD0F51" w:rsidRDefault="00AD0F51" w:rsidP="00AD0F51">
      <w:pPr>
        <w:jc w:val="both"/>
        <w:rPr>
          <w:rFonts w:asciiTheme="minorHAnsi" w:hAnsiTheme="minorHAnsi" w:cs="Arial"/>
          <w:i/>
        </w:rPr>
      </w:pPr>
      <w:r w:rsidRPr="00AD0F51">
        <w:rPr>
          <w:rFonts w:asciiTheme="minorHAnsi" w:hAnsiTheme="minorHAnsi" w:cs="Arial"/>
          <w:i/>
        </w:rPr>
        <w:t xml:space="preserve">kategorie Obce </w:t>
      </w:r>
      <w:r>
        <w:rPr>
          <w:rFonts w:asciiTheme="minorHAnsi" w:hAnsiTheme="minorHAnsi" w:cs="Arial"/>
          <w:i/>
        </w:rPr>
        <w:t>nad</w:t>
      </w:r>
      <w:r w:rsidRPr="00AD0F51">
        <w:rPr>
          <w:rFonts w:asciiTheme="minorHAnsi" w:hAnsiTheme="minorHAnsi" w:cs="Arial"/>
          <w:i/>
        </w:rPr>
        <w:t xml:space="preserve"> 1</w:t>
      </w:r>
      <w:r>
        <w:rPr>
          <w:rFonts w:asciiTheme="minorHAnsi" w:hAnsiTheme="minorHAnsi" w:cs="Arial"/>
          <w:i/>
        </w:rPr>
        <w:t>0</w:t>
      </w:r>
      <w:r w:rsidRPr="00AD0F51">
        <w:rPr>
          <w:rFonts w:asciiTheme="minorHAnsi" w:hAnsiTheme="minorHAnsi" w:cs="Arial"/>
          <w:i/>
        </w:rPr>
        <w:t> 000 obyvatel:</w:t>
      </w:r>
    </w:p>
    <w:p w:rsidR="00AD0F51" w:rsidRDefault="00AD0F51" w:rsidP="00AD0F5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Litomyšl</w:t>
      </w:r>
    </w:p>
    <w:p w:rsidR="00AD0F51" w:rsidRDefault="00AD0F51" w:rsidP="00AD0F5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Písek</w:t>
      </w:r>
    </w:p>
    <w:p w:rsidR="00AD0F51" w:rsidRPr="002A3933" w:rsidRDefault="00AD0F51" w:rsidP="00B8323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2A3933">
        <w:rPr>
          <w:rFonts w:asciiTheme="minorHAnsi" w:hAnsiTheme="minorHAnsi" w:cs="Arial"/>
        </w:rPr>
        <w:t>Bohumín</w:t>
      </w:r>
    </w:p>
    <w:sectPr w:rsidR="00AD0F51" w:rsidRPr="002A3933" w:rsidSect="0029552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6" w:rsidRDefault="002E0F16" w:rsidP="00AF6B1D">
      <w:r>
        <w:separator/>
      </w:r>
    </w:p>
  </w:endnote>
  <w:endnote w:type="continuationSeparator" w:id="0">
    <w:p w:rsidR="002E0F16" w:rsidRDefault="002E0F16" w:rsidP="00A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A8" w:rsidRPr="00AF6B1D" w:rsidRDefault="006D2CA8" w:rsidP="006D2CA8">
    <w:pPr>
      <w:jc w:val="both"/>
      <w:rPr>
        <w:rFonts w:asciiTheme="minorHAnsi" w:hAnsiTheme="minorHAnsi"/>
      </w:rPr>
    </w:pPr>
    <w:r w:rsidRPr="00BE4D11">
      <w:rPr>
        <w:rFonts w:asciiTheme="minorHAnsi" w:eastAsia="Times New Roman" w:hAnsiTheme="minorHAnsi"/>
        <w:sz w:val="20"/>
        <w:szCs w:val="20"/>
        <w:lang w:eastAsia="en-US"/>
      </w:rPr>
      <w:t>Kontakt: Lucie Müllerová, tisková mluvčí společnosti EKO-KOM, a.s.,</w:t>
    </w:r>
    <w:r>
      <w:rPr>
        <w:rFonts w:asciiTheme="minorHAnsi" w:eastAsia="Times New Roman" w:hAnsiTheme="minorHAnsi"/>
        <w:sz w:val="20"/>
        <w:szCs w:val="20"/>
        <w:lang w:eastAsia="en-US"/>
      </w:rPr>
      <w:t xml:space="preserve"> </w:t>
    </w:r>
    <w:r w:rsidR="00504EAD" w:rsidRPr="00B8323F">
      <w:rPr>
        <w:rStyle w:val="Hypertextovodkaz"/>
        <w:sz w:val="18"/>
        <w:szCs w:val="18"/>
      </w:rPr>
      <w:t>lucie</w:t>
    </w:r>
    <w:r w:rsidR="00504EAD" w:rsidRPr="00B8323F">
      <w:rPr>
        <w:rFonts w:asciiTheme="minorHAnsi" w:eastAsia="Times New Roman" w:hAnsiTheme="minorHAnsi"/>
        <w:sz w:val="20"/>
        <w:szCs w:val="20"/>
        <w:u w:val="single"/>
        <w:lang w:eastAsia="en-US"/>
      </w:rPr>
      <w:t>.</w:t>
    </w:r>
    <w:hyperlink r:id="rId1" w:history="1">
      <w:r w:rsidRPr="00BE4D11">
        <w:rPr>
          <w:rStyle w:val="Hypertextovodkaz"/>
          <w:rFonts w:asciiTheme="minorHAnsi" w:eastAsia="Times New Roman" w:hAnsiTheme="minorHAnsi"/>
          <w:sz w:val="18"/>
          <w:szCs w:val="18"/>
        </w:rPr>
        <w:t>mullerova@ekokom.cz</w:t>
      </w:r>
    </w:hyperlink>
    <w:r w:rsidRPr="00BE4D11">
      <w:rPr>
        <w:rFonts w:asciiTheme="minorHAnsi" w:eastAsia="Times New Roman" w:hAnsiTheme="minorHAnsi"/>
        <w:sz w:val="18"/>
        <w:szCs w:val="18"/>
      </w:rPr>
      <w:t>, tel.: 602 186</w:t>
    </w:r>
    <w:r>
      <w:rPr>
        <w:rFonts w:asciiTheme="minorHAnsi" w:eastAsia="Times New Roman" w:hAnsiTheme="minorHAnsi"/>
        <w:sz w:val="18"/>
        <w:szCs w:val="18"/>
      </w:rPr>
      <w:t> </w:t>
    </w:r>
    <w:r w:rsidRPr="00BE4D11">
      <w:rPr>
        <w:rFonts w:asciiTheme="minorHAnsi" w:eastAsia="Times New Roman" w:hAnsiTheme="minorHAnsi"/>
        <w:sz w:val="18"/>
        <w:szCs w:val="18"/>
      </w:rPr>
      <w:t>205</w:t>
    </w:r>
    <w:r>
      <w:rPr>
        <w:rFonts w:asciiTheme="minorHAnsi" w:eastAsia="Times New Roman" w:hAnsiTheme="minorHAnsi"/>
        <w:sz w:val="18"/>
        <w:szCs w:val="18"/>
      </w:rPr>
      <w:t xml:space="preserve">, </w:t>
    </w:r>
    <w:hyperlink r:id="rId2" w:history="1">
      <w:r w:rsidRPr="00A91F8B">
        <w:rPr>
          <w:rStyle w:val="Hypertextovodkaz"/>
          <w:rFonts w:asciiTheme="minorHAnsi" w:eastAsia="Times New Roman" w:hAnsiTheme="minorHAnsi"/>
          <w:sz w:val="20"/>
          <w:szCs w:val="20"/>
        </w:rPr>
        <w:t>www.ekokom.cz</w:t>
      </w:r>
    </w:hyperlink>
    <w:r w:rsidRPr="00A91F8B">
      <w:rPr>
        <w:rFonts w:asciiTheme="minorHAnsi" w:eastAsia="Times New Roman" w:hAnsiTheme="minorHAnsi"/>
        <w:sz w:val="20"/>
        <w:szCs w:val="20"/>
      </w:rPr>
      <w:t xml:space="preserve">, </w:t>
    </w:r>
    <w:hyperlink r:id="rId3" w:history="1">
      <w:r w:rsidRPr="00A91F8B">
        <w:rPr>
          <w:rStyle w:val="Hypertextovodkaz"/>
          <w:rFonts w:asciiTheme="minorHAnsi" w:eastAsia="Times New Roman" w:hAnsiTheme="minorHAnsi"/>
          <w:sz w:val="20"/>
          <w:szCs w:val="20"/>
        </w:rPr>
        <w:t>www.jaktridit.cz</w:t>
      </w:r>
    </w:hyperlink>
  </w:p>
  <w:p w:rsidR="006D2CA8" w:rsidRDefault="006D2C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6" w:rsidRDefault="002E0F16" w:rsidP="00AF6B1D">
      <w:r>
        <w:separator/>
      </w:r>
    </w:p>
  </w:footnote>
  <w:footnote w:type="continuationSeparator" w:id="0">
    <w:p w:rsidR="002E0F16" w:rsidRDefault="002E0F16" w:rsidP="00AF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D98"/>
    <w:multiLevelType w:val="hybridMultilevel"/>
    <w:tmpl w:val="DA7EA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63D9"/>
    <w:multiLevelType w:val="hybridMultilevel"/>
    <w:tmpl w:val="9CCE3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07FBB"/>
    <w:multiLevelType w:val="hybridMultilevel"/>
    <w:tmpl w:val="6C6E1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C8"/>
    <w:rsid w:val="00007188"/>
    <w:rsid w:val="0004177A"/>
    <w:rsid w:val="00064153"/>
    <w:rsid w:val="000C4D32"/>
    <w:rsid w:val="00125033"/>
    <w:rsid w:val="001462B7"/>
    <w:rsid w:val="001769C8"/>
    <w:rsid w:val="00196DEB"/>
    <w:rsid w:val="001E43BB"/>
    <w:rsid w:val="002166E8"/>
    <w:rsid w:val="00295525"/>
    <w:rsid w:val="002A3933"/>
    <w:rsid w:val="002C2649"/>
    <w:rsid w:val="002C744F"/>
    <w:rsid w:val="002E0F16"/>
    <w:rsid w:val="003813DF"/>
    <w:rsid w:val="00385DC2"/>
    <w:rsid w:val="004305BD"/>
    <w:rsid w:val="004310C3"/>
    <w:rsid w:val="00472A8A"/>
    <w:rsid w:val="00504EAD"/>
    <w:rsid w:val="00524085"/>
    <w:rsid w:val="00524E0A"/>
    <w:rsid w:val="005B7614"/>
    <w:rsid w:val="005F6428"/>
    <w:rsid w:val="00602432"/>
    <w:rsid w:val="00624146"/>
    <w:rsid w:val="00624FD7"/>
    <w:rsid w:val="0065369D"/>
    <w:rsid w:val="00657A60"/>
    <w:rsid w:val="006A5583"/>
    <w:rsid w:val="006A78C2"/>
    <w:rsid w:val="006D2CA8"/>
    <w:rsid w:val="006E7DED"/>
    <w:rsid w:val="0070546F"/>
    <w:rsid w:val="00705B33"/>
    <w:rsid w:val="00733C85"/>
    <w:rsid w:val="00757C6E"/>
    <w:rsid w:val="00761AA7"/>
    <w:rsid w:val="007A4378"/>
    <w:rsid w:val="007B04D2"/>
    <w:rsid w:val="007D627A"/>
    <w:rsid w:val="007E3167"/>
    <w:rsid w:val="008127DB"/>
    <w:rsid w:val="00832D4E"/>
    <w:rsid w:val="008712EE"/>
    <w:rsid w:val="008874A0"/>
    <w:rsid w:val="008A0444"/>
    <w:rsid w:val="008C5A1D"/>
    <w:rsid w:val="008F4CDB"/>
    <w:rsid w:val="009A6A9D"/>
    <w:rsid w:val="009D3A1C"/>
    <w:rsid w:val="00A15989"/>
    <w:rsid w:val="00A2442E"/>
    <w:rsid w:val="00A807C6"/>
    <w:rsid w:val="00A91F8B"/>
    <w:rsid w:val="00AB2B87"/>
    <w:rsid w:val="00AC6C91"/>
    <w:rsid w:val="00AD0F51"/>
    <w:rsid w:val="00AD5491"/>
    <w:rsid w:val="00AF6B1D"/>
    <w:rsid w:val="00B27DA1"/>
    <w:rsid w:val="00B3085A"/>
    <w:rsid w:val="00B715C5"/>
    <w:rsid w:val="00B8323F"/>
    <w:rsid w:val="00BB6BB8"/>
    <w:rsid w:val="00BC219A"/>
    <w:rsid w:val="00BE4D11"/>
    <w:rsid w:val="00C342C7"/>
    <w:rsid w:val="00C63716"/>
    <w:rsid w:val="00CB3B7F"/>
    <w:rsid w:val="00CC0F5E"/>
    <w:rsid w:val="00CC1DDD"/>
    <w:rsid w:val="00CD36C3"/>
    <w:rsid w:val="00CD5EB2"/>
    <w:rsid w:val="00D27146"/>
    <w:rsid w:val="00E34B95"/>
    <w:rsid w:val="00E3570F"/>
    <w:rsid w:val="00E35B53"/>
    <w:rsid w:val="00EA3655"/>
    <w:rsid w:val="00EB49AA"/>
    <w:rsid w:val="00EC0DF6"/>
    <w:rsid w:val="00EE5A6B"/>
    <w:rsid w:val="00F01880"/>
    <w:rsid w:val="00F23BBE"/>
    <w:rsid w:val="00F50D2B"/>
    <w:rsid w:val="00F83DBF"/>
    <w:rsid w:val="00F95598"/>
    <w:rsid w:val="00FA05CE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CA368D"/>
  <w15:docId w15:val="{2A5DCCAB-3722-457C-82D6-CF363D2B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5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A6B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rsid w:val="00AF6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6B1D"/>
    <w:rPr>
      <w:rFonts w:ascii="Calibri" w:eastAsiaTheme="minorHAnsi" w:hAnsi="Calibri" w:cs="Calibri"/>
      <w:sz w:val="22"/>
      <w:szCs w:val="22"/>
    </w:rPr>
  </w:style>
  <w:style w:type="paragraph" w:styleId="Zpat">
    <w:name w:val="footer"/>
    <w:basedOn w:val="Normln"/>
    <w:link w:val="ZpatChar"/>
    <w:rsid w:val="00AF6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6B1D"/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rsid w:val="00AB2B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2B8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A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2B87"/>
    <w:rPr>
      <w:rFonts w:ascii="Calibri" w:eastAsiaTheme="minorHAnsi" w:hAnsi="Calibri" w:cs="Calibri"/>
      <w:b/>
      <w:bCs/>
    </w:rPr>
  </w:style>
  <w:style w:type="paragraph" w:styleId="Odstavecseseznamem">
    <w:name w:val="List Paragraph"/>
    <w:basedOn w:val="Normln"/>
    <w:uiPriority w:val="34"/>
    <w:qFormat/>
    <w:rsid w:val="00AD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ktridit.cz" TargetMode="External"/><Relationship Id="rId2" Type="http://schemas.openxmlformats.org/officeDocument/2006/relationships/hyperlink" Target="http://www.ekokom.cz" TargetMode="External"/><Relationship Id="rId1" Type="http://schemas.openxmlformats.org/officeDocument/2006/relationships/hyperlink" Target="mailto:mullerova@ekok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Müllerová Lucie</cp:lastModifiedBy>
  <cp:revision>3</cp:revision>
  <dcterms:created xsi:type="dcterms:W3CDTF">2018-06-08T14:26:00Z</dcterms:created>
  <dcterms:modified xsi:type="dcterms:W3CDTF">2018-06-08T14:26:00Z</dcterms:modified>
</cp:coreProperties>
</file>